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Allegato 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SCHEMA RIEPILOGATIVO/VALUTATIVO DEI TITOLI POSSEDUTI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dall’aspirante all’incarico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TUTOR 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19"/>
          <w:szCs w:val="19"/>
          <w:rtl w:val="0"/>
        </w:rPr>
        <w:t xml:space="preserve">Progetto 10.1.1A-FSEPON-SI-2021-240 Tutti a scuola! Liberi di imparare - CUP E73D21001250007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Progetto 10.2.2A-FSEPON-SI-2021-252 Impariamo innovando! - CUP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E73D21001240007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COGNOME E NOME …………………………………………………………………………</w:t>
      </w: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3660"/>
        <w:gridCol w:w="1545"/>
        <w:gridCol w:w="930"/>
        <w:gridCol w:w="1350"/>
        <w:gridCol w:w="1380"/>
        <w:tblGridChange w:id="0">
          <w:tblGrid>
            <w:gridCol w:w="1110"/>
            <w:gridCol w:w="3660"/>
            <w:gridCol w:w="1545"/>
            <w:gridCol w:w="930"/>
            <w:gridCol w:w="1350"/>
            <w:gridCol w:w="138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TABELLA DI VALUTAZIONE DEI TITOLI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VALUTABILI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Punteggio attribuito dal candidato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(vecchio ordinamento o Laurea Magistrale nuovo ordinamento)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VOTO DI LAUREA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 110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66 a 75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76 a 86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87 a 97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98  a 105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106 a 110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 e lode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SPECIFICO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3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ALTRI TITOLI  CULTURALI E PROFESSIONALI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Possesso, oltre alla laurea specificamente richiesta, di titoli post laurea afferenti la tipologia di intervento e conseguiti alla fine di un corso di studi della durata almeno annuale (1 punto per ogni titolo)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Master universitario di II livello di almeno 1500 ore (60 CFU)  congruente con le finalità del modulo (2 punti per ogni titolo)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 punti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Corsi di formazione e aggiornamento attinenti al modulo  (2 punti per ogni corso di aggiornamento)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Patente Europea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ECDL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03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Altre certificazioni informatiche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02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come tutor in progetti PON (1 punto per ogni progetto)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05 punti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di docenza in progetti/attività laboratoriali nel settore di pertinenza (0,5 per ogni progetto)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05 punti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Pubblicazioni attinenti al settore (2 punti per ogni pubblicazione)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999999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Li…………………………….., </w:t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____________________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