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ISTITUTO COMPRENSIVO VILLAFRANCA TIRRENA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CLASSE……… SEZ. … PLESSO……………..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tbl>
      <w:tblPr>
        <w:tblStyle w:val="Table1"/>
        <w:tblW w:w="10606.999999999998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4"/>
        <w:tblGridChange w:id="0">
          <w:tblGrid>
            <w:gridCol w:w="5303"/>
            <w:gridCol w:w="530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CONSIGLIO DI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COMPONENTI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Dirigente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prof. ssa Lemmo Ester Elide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 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Storia e Geografia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 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Approfondimento/Educazione Civica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Inglese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Francese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Matematica e 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Arte e Immagine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Scienze Motorie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Religione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alternativa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Chitarra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Flauto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Pianoforte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Violino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ANALISI DELLA CLASSE</w:t>
      </w:r>
    </w:p>
    <w:tbl>
      <w:tblPr>
        <w:tblStyle w:val="Table2"/>
        <w:tblW w:w="10695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0"/>
          <w:trHeight w:val="433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COMPOSIZIONE E PROFILO DELLA CLASSE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classe è composta da …..alunni, di cui ….femmine e ….maschi.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n° …alunni ripetenti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n° …alunni DSA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PROFILO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1b. COMPORTAMENTO E FREQUENZA</w:t>
      </w:r>
    </w:p>
    <w:tbl>
      <w:tblPr>
        <w:tblStyle w:val="Table3"/>
        <w:tblW w:w="106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5"/>
        <w:gridCol w:w="2893"/>
        <w:gridCol w:w="2235"/>
        <w:gridCol w:w="3030"/>
        <w:tblGridChange w:id="0">
          <w:tblGrid>
            <w:gridCol w:w="2525"/>
            <w:gridCol w:w="2893"/>
            <w:gridCol w:w="2235"/>
            <w:gridCol w:w="3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Comportamento in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situazioni strutturate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eccellente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ottimo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distinto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buono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Comportamento in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situazioni non strutturate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eccellente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ottimo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197485" cy="17653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distinto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buono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97485" cy="17653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97485" cy="17653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3.Rapporti fra compagni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Corretti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Abbastanza corretti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Conflittuali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Rapporti con gli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Insegnanti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Corretti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Abbastanza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corretti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Conflittuali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Frequenza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Abbastanza regolare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Irregolare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Situazione disciplinare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Non è stato necessario ricorrere a provvedimenti disciplinari rilevanti.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I docenti non hanno ritenuto necessario il ricorso a provvedimenti disciplinari rilevanti.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I docenti si sono trovati nelle condizioni di effettuare occasionali richiami scritti sul registro e comunicazioni per le famiglie sul diario.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Si è dovuto fare frequente uso di richiami scritti sul registro e comunicazioni per le famiglie.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1c. FASCE DI LIVELLO</w:t>
      </w:r>
    </w:p>
    <w:tbl>
      <w:tblPr>
        <w:tblStyle w:val="Table4"/>
        <w:tblW w:w="105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9.999999999999"/>
        <w:gridCol w:w="2150.0000000000005"/>
        <w:gridCol w:w="3645"/>
        <w:tblGridChange w:id="0">
          <w:tblGrid>
            <w:gridCol w:w="4719.999999999999"/>
            <w:gridCol w:w="2150.0000000000005"/>
            <w:gridCol w:w="3645"/>
          </w:tblGrid>
        </w:tblGridChange>
      </w:tblGrid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FASCIA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CONDOTTI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FASCIA (voto 10- 9/10)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Conoscenze complete e approfondite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Abilità sicure anche in situazioni nuove e rielaborazione personale e critica 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utilizzate con sicura padronanza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 di lavoro autonomo e ordinato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Impegno regolare e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ECCELLENZE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per gruppi di livello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di approfondimento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FASCIA  (voto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Conoscenze corrette e complete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Abilità sicure e rielaborazione personale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utilizzate con padronanza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 di lavoro ordinato e  impegno  costante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per gruppi di livello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di approfondimento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 FASCIA (voto 7)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Conoscenze abbastanza complete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Abilità perlopiù sicure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utilizzate con buona padronanza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 di lavoro abbastanza ordinato, impegno perlopiù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comuni al gruppo classe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per gruppi di livello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 FASCIA (voto 6)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Conoscenze accettabili/essenziali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Abilità non sempre certe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utilizzate con modesta autonomia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 di lavoro non sempre efficace e ordinato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Impegno e attenzione discontinui.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di gruppo con tutor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Lavoro di ricerca personale o di gruppo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 FASCIA (voto 5 - 4)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Conoscenze carenti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abilità insicure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deboli e lacunose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 di lavoro da acquisire, impegno e attenzione saltuari.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RECUPERO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Recupero a classi aperte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Recupero a piccoli gruppi di aiuto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Recupero pomeridiano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d. ALUNNI CON BISOGNI EDUCATIVI SPECIALI</w:t>
      </w:r>
    </w:p>
    <w:tbl>
      <w:tblPr>
        <w:tblStyle w:val="Table5"/>
        <w:tblW w:w="106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0"/>
        <w:gridCol w:w="2955"/>
        <w:gridCol w:w="3559"/>
        <w:tblGridChange w:id="0">
          <w:tblGrid>
            <w:gridCol w:w="4170"/>
            <w:gridCol w:w="2955"/>
            <w:gridCol w:w="3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 DI BISOGNO EDUCATIVO SPECIALE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INTERVENTI ATTUATI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STRATEGIE UTILIZZATE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DISABILITÀ 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DSA   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Alunni con B.E.S. a causa di svantaggio sociale, culturale e linguistico segnalati dagli operatori dei servizi sociali                  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Alunni con B.E.S. a causa di svantaggio sociale, culturale e linguistico individuati sulla base di attente considerazioni didattiche e psicopedagogiche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Alunni stranieri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Alunni con difficoltà di natura ______________________  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2.ORGANIZZAZIONE DIDATTICA DEL PERCORSO FORMATIVO</w:t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già esplicitato nella progettazione, i contenuti sono stati adeguati e adattati agli interessi e/o alle reali capacità degli alunni. Obiettivo prioritario del Consiglio è stato quello di privilegiare l’acquisizione delle abilità e di un efficace metodo di studio e di lavoro.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PERCORSI DI APPRENDIMENTO 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Riferendosi al profilo formativo nonché alle competenze in esso previste, sono state elaborate dai docenti di tutte le materie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percorsi di apprendimento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funzionali allo sviluppo delle competenze suddette e calibrati sui bisogni e le potenzialità degli alunni. 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percorsi preventivati sono stati integralmente svolti</w:t>
      </w:r>
    </w:p>
    <w:p w:rsidR="00000000" w:rsidDel="00000000" w:rsidP="00000000" w:rsidRDefault="00000000" w:rsidRPr="00000000" w14:paraId="000000D2">
      <w:pPr>
        <w:numPr>
          <w:ilvl w:val="0"/>
          <w:numId w:val="27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percorsi preventivati sono stati parzialmente svolti per i seguenti motivi: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3.RISULTATI DEGLI INTERVENTI PERSONALIZZATI EFFETTUATI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AZIONE DI POTENZIAMENTO/APPROFONDIMENTO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Approfondimento di tematiche già svolte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Organizzazione di specifiche attività per gruppi di studenti finalizzate al potenziamento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potenziamento sono stati effettuati:</w:t>
      </w:r>
    </w:p>
    <w:p w:rsidR="00000000" w:rsidDel="00000000" w:rsidP="00000000" w:rsidRDefault="00000000" w:rsidRPr="00000000" w14:paraId="000000DB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nell’ambito di progetti di Istituto ..........................................................................................</w:t>
      </w:r>
    </w:p>
    <w:p w:rsidR="00000000" w:rsidDel="00000000" w:rsidP="00000000" w:rsidRDefault="00000000" w:rsidRPr="00000000" w14:paraId="000000DC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nell’ambito delle attività di laboratorio ……………………………………………………</w:t>
      </w:r>
    </w:p>
    <w:p w:rsidR="00000000" w:rsidDel="00000000" w:rsidP="00000000" w:rsidRDefault="00000000" w:rsidRPr="00000000" w14:paraId="000000DD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attività teatrali, musicali, artistiche ……………………………………………………</w:t>
      </w:r>
    </w:p>
    <w:p w:rsidR="00000000" w:rsidDel="00000000" w:rsidP="00000000" w:rsidRDefault="00000000" w:rsidRPr="00000000" w14:paraId="000000DE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incontri di carattere informativo-culturale con soggetti esterni …………………….....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potenziamento/approfondimento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delle conoscenze e delle abilità sono risultati nel complesso: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MOLTO EFFICACI</w:t>
      </w:r>
    </w:p>
    <w:p w:rsidR="00000000" w:rsidDel="00000000" w:rsidP="00000000" w:rsidRDefault="00000000" w:rsidRPr="00000000" w14:paraId="000000E2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ABBASTANZA EFFICACI</w:t>
      </w:r>
    </w:p>
    <w:p w:rsidR="00000000" w:rsidDel="00000000" w:rsidP="00000000" w:rsidRDefault="00000000" w:rsidRPr="00000000" w14:paraId="000000E3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PARZIALMENTE EFFICACI</w:t>
      </w:r>
    </w:p>
    <w:p w:rsidR="00000000" w:rsidDel="00000000" w:rsidP="00000000" w:rsidRDefault="00000000" w:rsidRPr="00000000" w14:paraId="000000E4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SCARSAMENTE EFFICACI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b.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AZIONE DI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Esercitazioni guidate di vario genere ed attività di recupero delle abilità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Interventi individualizzati e lavori di gruppo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recupero sono stati effettuati nelle ore curricolari, in lavori di gruppo per fasce di livello e nei corsi extra-curricolari in orario pomeridiano.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(specificare attività/progetto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recupero/sostegno/consolidamento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delle conoscenze e delle abilità sono risultati nel complesso: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MOLTO EFFICACI   </w:t>
      </w:r>
    </w:p>
    <w:p w:rsidR="00000000" w:rsidDel="00000000" w:rsidP="00000000" w:rsidRDefault="00000000" w:rsidRPr="00000000" w14:paraId="000000EF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ABBASTANZA EFFICACI  </w:t>
      </w:r>
    </w:p>
    <w:p w:rsidR="00000000" w:rsidDel="00000000" w:rsidP="00000000" w:rsidRDefault="00000000" w:rsidRPr="00000000" w14:paraId="000000F0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PARZIALMENTE EFFICACI   </w:t>
      </w:r>
    </w:p>
    <w:p w:rsidR="00000000" w:rsidDel="00000000" w:rsidP="00000000" w:rsidRDefault="00000000" w:rsidRPr="00000000" w14:paraId="000000F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SCARSAMENTE EFFICACI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PARTECIPAZIONE AD ATTIVITÀ PROGRAMMATE</w:t>
      </w:r>
    </w:p>
    <w:p w:rsidR="00000000" w:rsidDel="00000000" w:rsidP="00000000" w:rsidRDefault="00000000" w:rsidRPr="00000000" w14:paraId="000000F4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COSTANTE E ATTIVA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NON SEMPRE COSTANTE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SCARSA E POCO PRODUTTIVA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7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(Elencare progetti, concorsi, manifestazioni, altro):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METODOLOGIA E VALUTAZIONE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METODI</w:t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color w:val="000000"/>
        </w:rPr>
        <w:sectPr>
          <w:footerReference r:id="rId18" w:type="default"/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Sono stati usati tutti i metodi e le strategie previsti e indicati nella progettazione: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induttivo</w:t>
      </w:r>
    </w:p>
    <w:p w:rsidR="00000000" w:rsidDel="00000000" w:rsidP="00000000" w:rsidRDefault="00000000" w:rsidRPr="00000000" w14:paraId="000000FF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deduttivo</w:t>
      </w:r>
    </w:p>
    <w:p w:rsidR="00000000" w:rsidDel="00000000" w:rsidP="00000000" w:rsidRDefault="00000000" w:rsidRPr="00000000" w14:paraId="00000100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scientifico</w:t>
      </w:r>
    </w:p>
    <w:p w:rsidR="00000000" w:rsidDel="00000000" w:rsidP="00000000" w:rsidRDefault="00000000" w:rsidRPr="00000000" w14:paraId="00000101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esperienziale </w:t>
      </w:r>
    </w:p>
    <w:p w:rsidR="00000000" w:rsidDel="00000000" w:rsidP="00000000" w:rsidRDefault="00000000" w:rsidRPr="00000000" w14:paraId="00000102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lavoro di gruppo</w:t>
      </w:r>
    </w:p>
    <w:p w:rsidR="00000000" w:rsidDel="00000000" w:rsidP="00000000" w:rsidRDefault="00000000" w:rsidRPr="00000000" w14:paraId="00000103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ricerche individuali e/o di gruppo </w:t>
      </w:r>
    </w:p>
    <w:p w:rsidR="00000000" w:rsidDel="00000000" w:rsidP="00000000" w:rsidRDefault="00000000" w:rsidRPr="00000000" w14:paraId="00000104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problem solving</w:t>
      </w:r>
    </w:p>
    <w:p w:rsidR="00000000" w:rsidDel="00000000" w:rsidP="00000000" w:rsidRDefault="00000000" w:rsidRPr="00000000" w14:paraId="00000105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scoperta guidata</w:t>
      </w:r>
    </w:p>
    <w:p w:rsidR="00000000" w:rsidDel="00000000" w:rsidP="00000000" w:rsidRDefault="00000000" w:rsidRPr="00000000" w14:paraId="00000106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discussione guidata </w:t>
      </w:r>
    </w:p>
    <w:p w:rsidR="00000000" w:rsidDel="00000000" w:rsidP="00000000" w:rsidRDefault="00000000" w:rsidRPr="00000000" w14:paraId="00000107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attività di laboratorio </w:t>
      </w:r>
    </w:p>
    <w:p w:rsidR="00000000" w:rsidDel="00000000" w:rsidP="00000000" w:rsidRDefault="00000000" w:rsidRPr="00000000" w14:paraId="00000108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lavoro in “coppie di aiuto”</w:t>
      </w:r>
    </w:p>
    <w:p w:rsidR="00000000" w:rsidDel="00000000" w:rsidP="00000000" w:rsidRDefault="00000000" w:rsidRPr="00000000" w14:paraId="00000109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cooperative learning</w:t>
      </w:r>
    </w:p>
    <w:p w:rsidR="00000000" w:rsidDel="00000000" w:rsidP="00000000" w:rsidRDefault="00000000" w:rsidRPr="00000000" w14:paraId="0000010A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peer education</w:t>
      </w:r>
    </w:p>
    <w:p w:rsidR="00000000" w:rsidDel="00000000" w:rsidP="00000000" w:rsidRDefault="00000000" w:rsidRPr="00000000" w14:paraId="0000010B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  <w:sectPr>
          <w:type w:val="continuous"/>
          <w:pgSz w:h="16838" w:w="11906" w:orient="portrait"/>
          <w:pgMar w:bottom="1134" w:top="1417" w:left="1134" w:right="1134" w:header="708" w:footer="708"/>
          <w:cols w:equalWidth="0" w:num="2">
            <w:col w:space="708" w:w="4464.999999999999"/>
            <w:col w:space="0" w:w="4464.9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tutoring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b.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ORGANIZZAZIONE DELL’INSEGNAMENTO INCLUSIVO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adattamento dei tempi, dei metodi e dei contenuti alle potenzialità e ai bisogni degli alunni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28600" cy="152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2860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adattamento degli stili comunicativi, delle forme di lezione e degli spazi di apprendimento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152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apprendimento cooperativo, tutoring e peer tutoring, didattica laboratoriale, problem solving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28600" cy="152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28600" cy="152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esercitazioni guidate e graduate a livello crescente di difficoltà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152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152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c.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STRUMENTI</w:t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Piattaforme digitali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Libri di testo/digitali, slide, storyboard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Testi e software di supporto 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Schede fornite dagli insegnanti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Supporti multimediali (computer, LIM, ecc. )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Dizionari, carte geografiche, mappe, grafici e tabelle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Proiezione di film, documentari e filmati didattici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8"/>
        <w:gridCol w:w="7758"/>
        <w:tblGridChange w:id="0">
          <w:tblGrid>
            <w:gridCol w:w="2708"/>
            <w:gridCol w:w="7758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SCHEDA  DELLE ATTIVITÀ DI DIDATTICA A DISTANZA REALIZZATE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Docente/Disciplina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AMBIENTI virtuali di apprendimento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utilizzati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numPr>
                <w:ilvl w:val="0"/>
                <w:numId w:val="3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Registro elettronico (Argo) [obbligatorio]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3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3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3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3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Altro (specificare):</w:t>
            </w:r>
          </w:p>
        </w:tc>
      </w:tr>
      <w:tr>
        <w:trPr>
          <w:cantSplit w:val="0"/>
          <w:trHeight w:val="4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METODOLOGIE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utilizzate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Lezioni in diretta streaming tramite collegamento audiovideo con gli studenti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Videolezioni registrate dal docente e condivise con la classe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Video e filmati didattici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Test, quiz e ed esercizi online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Letture e approfondimenti (libro di testo o altri documenti forniti dal docente)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Esercizi da svolgere a casa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Creazione di elaborati (testi, audio, video, etc.) da parte degli studenti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21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Altro [specificare]:</w:t>
            </w:r>
          </w:p>
        </w:tc>
      </w:tr>
      <w:tr>
        <w:trPr>
          <w:cantSplit w:val="0"/>
          <w:trHeight w:val="2023.088378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disciplinari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numPr>
                <w:ilvl w:val="0"/>
                <w:numId w:val="16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Sono rimasti inalterati i contenuti, le conoscenze e le competenze programmate;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6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 contenuti, le abilità e competenze previsti nella programmazione iniziale sono stati  proposti nei loro nodi essenziali, con adattamento  dell’apprendimento;</w:t>
            </w:r>
          </w:p>
        </w:tc>
      </w:tr>
    </w:tbl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2415"/>
        <w:gridCol w:w="3225"/>
        <w:gridCol w:w="2340"/>
        <w:tblGridChange w:id="0">
          <w:tblGrid>
            <w:gridCol w:w="2700"/>
            <w:gridCol w:w="2415"/>
            <w:gridCol w:w="3225"/>
            <w:gridCol w:w="234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MATERIALI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forniti a supporto (sintesi)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(esempi: schede didattiche, utilizzo dei libri di testo, links da scaricare e visionare……..)</w:t>
            </w:r>
          </w:p>
        </w:tc>
      </w:tr>
      <w:tr>
        <w:trPr>
          <w:cantSplit w:val="0"/>
          <w:trHeight w:val="6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PROCEDURE e STRUMENTI di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Verifica e Valutazione adottati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interrogazione on line;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colloquio individuale;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uso della lavagna ( Jamboard);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esposizione di un argomento studiato (quando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la classe è collegata);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Compiti a tempo;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Verifiche scritte Saggi, Relazioni, Testi ( può essere utile servirsi di software antiplagio - Compilatio);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Commenting;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Mappe Mentali;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Blogging;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Debate (Aula virtuale);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Esperimenti e relazioni di laboratorio;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Classroom: compito, compito con Quiz, domanda;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Produzione di elaborati (test, audio o video) da parte degli studenti;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Produzione di materiali di ricerca da parte degli studenti;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Puntualità nel rispetto della consegna indicata dal docente;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Altro:____________________________________________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AZIONI INCLUSIVE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adottate ( anche in riferimento a PEI/PDP)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numPr>
                <w:ilvl w:val="0"/>
                <w:numId w:val="10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Produzione e utilizzo di materiale semplificato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0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Produzione di mappe concettuali, schemi, procedure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0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Indicazione di siti specifici per studenti DSA/BES/DA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0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Collaborazione con docente specializzato/consiglio di classe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0"/>
              </w:numPr>
              <w:pBdr>
                <w:bottom w:color="000000" w:space="1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Altro:_________________________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FREQUENZA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Studenti alle attività di DAD (sintesi)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□ REGOLARE :……………..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□ NON ADEGUATA:….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□ NULLA:………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EVENTUALI CRITICITÁ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VALUTAZIONE</w:t>
      </w:r>
    </w:p>
    <w:p w:rsidR="00000000" w:rsidDel="00000000" w:rsidP="00000000" w:rsidRDefault="00000000" w:rsidRPr="00000000" w14:paraId="0000016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criteri di valutazione seguiti sono stati quelli esplicitati nel PTOF e nel piano annuale. Le verifiche, come previsto dalla programmazione iniziale, sono state adattate al profilo specifico della classe e sono servite a rilevare i livelli di competenza raggiunti.</w:t>
      </w:r>
    </w:p>
    <w:p w:rsidR="00000000" w:rsidDel="00000000" w:rsidP="00000000" w:rsidRDefault="00000000" w:rsidRPr="00000000" w14:paraId="0000016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55"/>
        <w:gridCol w:w="3470"/>
        <w:tblGridChange w:id="0">
          <w:tblGrid>
            <w:gridCol w:w="3657"/>
            <w:gridCol w:w="3555"/>
            <w:gridCol w:w="34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Verifiche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Scritte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esercitazioni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relazioni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testi (narrativi, descrittivi, argomentativi, sintesi) 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problemi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Altro 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Orali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interrogazione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conversazioni/dibattiti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intervento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dialogo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esposizione in classe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Altro 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Grafiche/pratiche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grafici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disegni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pitture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esecuzioni manufatti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esperienze di laboratorio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valutazione documenta sia gli obiettivi conseguiti dall’alunno sul piano cognitivo, sia i traguardi formativi raggiunti sul piano della maturazione della personalità.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RAPPORTI CON LE FAMIGLIE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Frequenti e proficui </w:t>
      </w:r>
    </w:p>
    <w:p w:rsidR="00000000" w:rsidDel="00000000" w:rsidP="00000000" w:rsidRDefault="00000000" w:rsidRPr="00000000" w14:paraId="00000183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Regolari e collaborativi</w:t>
      </w:r>
    </w:p>
    <w:p w:rsidR="00000000" w:rsidDel="00000000" w:rsidP="00000000" w:rsidRDefault="00000000" w:rsidRPr="00000000" w14:paraId="00000184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Scarsi e poco produttivi</w:t>
      </w:r>
    </w:p>
    <w:p w:rsidR="00000000" w:rsidDel="00000000" w:rsidP="00000000" w:rsidRDefault="00000000" w:rsidRPr="00000000" w14:paraId="00000185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Solo se sollecitati/ non sempre costruttivi</w:t>
      </w:r>
    </w:p>
    <w:p w:rsidR="00000000" w:rsidDel="00000000" w:rsidP="00000000" w:rsidRDefault="00000000" w:rsidRPr="00000000" w14:paraId="00000186">
      <w:pPr>
        <w:tabs>
          <w:tab w:val="left" w:pos="708"/>
        </w:tabs>
        <w:spacing w:after="0" w:line="240" w:lineRule="auto"/>
        <w:jc w:val="left"/>
        <w:rPr>
          <w:rFonts w:ascii="Times New Roman" w:cs="Times New Roman" w:eastAsia="Times New Roman" w:hAnsi="Times New Roman"/>
          <w:b w:val="1"/>
          <w:i w:val="1"/>
          <w:color w:val="323e4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70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4472c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u w:val="single"/>
          <w:rtl w:val="0"/>
        </w:rPr>
        <w:t xml:space="preserve">Attività e Progetti PTOF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23e4f"/>
          <w:u w:val="single"/>
          <w:rtl w:val="0"/>
        </w:rPr>
        <w:t xml:space="preserve">A.S.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70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4472c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5640"/>
        <w:tblGridChange w:id="0">
          <w:tblGrid>
            <w:gridCol w:w="4935"/>
            <w:gridCol w:w="56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189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CLASSI  I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18A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CLASSI II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Prove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Sperimentazion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Didattica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per Classi Parallele Italiano/Matematica/Inglese</w:t>
            </w:r>
          </w:p>
          <w:p w:rsidR="00000000" w:rsidDel="00000000" w:rsidP="00000000" w:rsidRDefault="00000000" w:rsidRPr="00000000" w14:paraId="000001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8496b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496b0"/>
                <w:rtl w:val="0"/>
              </w:rPr>
              <w:t xml:space="preserve">I/ II Quadrimestre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Prove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Sperimentazione Didattica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per Classi Parallele Italiano/Matematica/Inglese</w:t>
            </w:r>
          </w:p>
          <w:p w:rsidR="00000000" w:rsidDel="00000000" w:rsidP="00000000" w:rsidRDefault="00000000" w:rsidRPr="00000000" w14:paraId="0000018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496b0"/>
                <w:rtl w:val="0"/>
              </w:rPr>
              <w:t xml:space="preserve">I/ II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0000000000182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INVALSI/Non solo prove</w:t>
            </w:r>
          </w:p>
          <w:p w:rsidR="00000000" w:rsidDel="00000000" w:rsidP="00000000" w:rsidRDefault="00000000" w:rsidRPr="00000000" w14:paraId="00000190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Prove parallele su modello INVALSI</w:t>
            </w:r>
          </w:p>
          <w:p w:rsidR="00000000" w:rsidDel="00000000" w:rsidP="00000000" w:rsidRDefault="00000000" w:rsidRPr="00000000" w14:paraId="00000191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Italiano/Matematica/Inglese</w:t>
            </w:r>
          </w:p>
          <w:p w:rsidR="00000000" w:rsidDel="00000000" w:rsidP="00000000" w:rsidRDefault="00000000" w:rsidRPr="00000000" w14:paraId="00000192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496b0"/>
                <w:rtl w:val="0"/>
              </w:rPr>
              <w:t xml:space="preserve">I e II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INVALSI/Non solo prove</w:t>
            </w:r>
          </w:p>
          <w:p w:rsidR="00000000" w:rsidDel="00000000" w:rsidP="00000000" w:rsidRDefault="00000000" w:rsidRPr="00000000" w14:paraId="00000194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Prove parallele su modello INVALSI</w:t>
            </w:r>
          </w:p>
          <w:p w:rsidR="00000000" w:rsidDel="00000000" w:rsidP="00000000" w:rsidRDefault="00000000" w:rsidRPr="00000000" w14:paraId="00000195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Italiano/Matematica/Inglese</w:t>
            </w:r>
          </w:p>
          <w:p w:rsidR="00000000" w:rsidDel="00000000" w:rsidP="00000000" w:rsidRDefault="00000000" w:rsidRPr="00000000" w14:paraId="00000196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496b0"/>
                <w:rtl w:val="0"/>
              </w:rPr>
              <w:t xml:space="preserve">I e II Quadrimestre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0.000000000018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LETTURA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9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#IoLeggoPerche’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9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Settimana “Libriamoci a scuola” 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9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Partecipazione al concorso di poesia “Liceo Galileo Galilei” di Spadafora.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“Dantedì”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tabs>
                <w:tab w:val="left" w:pos="708"/>
              </w:tabs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Il Maggio dei Libri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LETTURA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#IoLeggoPerche’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Settimana “Libriamoci a scuola” 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Partecipazione al concorso di poesia “Liceo Galileo Galilei” di Spadafora.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“Dantedì”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tabs>
                <w:tab w:val="left" w:pos="708"/>
              </w:tabs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Il  Maggio dei Libri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8.7421874999998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SCUOLA SICURA: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6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Norme di sicurezza emergenza Covid 19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6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Sensibilizzazione “Giornata nazionale per la sicurezza nelle scuole” (rivolta a tutto l’Istituto)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SCUOLA SICURA: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Norme di sicurezza emergenza Covid 19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Sensibilizzazione “Giornata nazionale per la sicurezza nelle scuole” (rivolta a tutto l’Istituto)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AMBIENTE/ SALUTE: </w:t>
            </w:r>
          </w:p>
          <w:p w:rsidR="00000000" w:rsidDel="00000000" w:rsidP="00000000" w:rsidRDefault="00000000" w:rsidRPr="00000000" w14:paraId="000001AC">
            <w:pPr>
              <w:tabs>
                <w:tab w:val="left" w:pos="708"/>
              </w:tabs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23e4f"/>
                <w:rtl w:val="0"/>
              </w:rPr>
              <w:t xml:space="preserve">CAMPAGNA DI SENSIBILIZZAZIONE: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Settimana Europea dello Sport 2021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“Settimana europea per la riduzione dei rifiuti”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del risparmio energetico “M’illumino di meno” (Intero Istituto)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Informativa Progetto MIUR “Sport di tutti” (rivolta agli alunni dai 5 ai 18 anni)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Settimana della sensibilizzazione sul contrasto al cambiamento climatico 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della Terra (Earth day 2022) 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dell’Alimentazione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dell’Acqua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0033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highlight w:val="white"/>
                <w:rtl w:val="0"/>
              </w:rPr>
              <w:t xml:space="preserve">Giornata mondiale senza tabacco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0033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Un mare da amare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0033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La vita delle api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3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0033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Progetto 2030: trasformiamo il nostro mondo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AMBIENTE/ SALUTE: </w:t>
            </w:r>
          </w:p>
          <w:p w:rsidR="00000000" w:rsidDel="00000000" w:rsidP="00000000" w:rsidRDefault="00000000" w:rsidRPr="00000000" w14:paraId="000001BA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tabs>
                <w:tab w:val="left" w:pos="708"/>
              </w:tabs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23e4f"/>
                <w:rtl w:val="0"/>
              </w:rPr>
              <w:t xml:space="preserve">CAMPAGNA DI SENSIBILIZZAZIONE: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Settimana Europea dello Sport 2021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“Settimana europea per la riduzione dei rifiuti”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Giornata del risparmio energetico “M’illumino di meno” (Intero Istituto)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Informativa Progetto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MIUR “Sport di tutti” (rivolta agli alunni dai 5 ai 18 anni)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Settimana della sensibilizzazione sul contrasto al cambiamento climatico 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della Terra (Earth day 2022) 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dell’Alimentazione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dell’Acqua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“TERRITORIO CHE NUTRE” Programma Formazione, Educazione e Dieta (F.E.D)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highlight w:val="white"/>
                <w:rtl w:val="0"/>
              </w:rPr>
              <w:t xml:space="preserve">Giornata mondiale senza tabacco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Progetto 2030: trasformiamo il nostro mondo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7.742187500009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PNSD –Piano Nazionale Scuola Digitale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1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Europe Code Week (Effettuato da tutti gli ordini di scuola)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11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SAFER INTERNET DAY 2022 (Scuola Primaria e Secondaria)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11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Biblioteca Scolastica Digitale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PNSD –Piano Nazionale Scuola Digitale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Europe Code Week</w:t>
            </w:r>
          </w:p>
          <w:p w:rsidR="00000000" w:rsidDel="00000000" w:rsidP="00000000" w:rsidRDefault="00000000" w:rsidRPr="00000000" w14:paraId="000001CD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(Effettuato da tutti gli ordini di scuola)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SAFER INTERNET DAY 2022 (Scuola Primaria e Secondaria)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Biblioteca Scolastica Digitale</w:t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PON PENSIERO COMPUTAZIONALE E CREATIVITA’ DIGITALE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Liberi di muoversi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Gioco apprendo con le tecnologie</w:t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PON PENSIERO COMPUTAZIONALE E CREATIVITA’ DIGITALE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Sport for 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SVILUPPO COMPETENZE SOCIALI E CIVICHE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Sensibilizzazione “Giornata Internazionale per l’eliminazione della violenza sulle donne”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Concorso “UNICEF”: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23e4f"/>
                <w:rtl w:val="0"/>
              </w:rPr>
              <w:t xml:space="preserve">“Il futuro che vorrei me lo leggi in faccia”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(Scuola Primaria e Secondaria)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per i diritti dell’infanzia e dell’adolescenza (Sensibilizzazione effettuata da tutti gli ordini di scuola)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NAZIONALE CONTRO IL CYBERBULLISMO (Scuola Primaria e Secondaria)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highlight w:val="white"/>
                <w:rtl w:val="0"/>
              </w:rPr>
              <w:t xml:space="preserve">Giornata dei Giusti dell’umanità - 6 marzo 2022 (Scuola Primaria e Secondaria)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  <w:highlight w:val="white"/>
              </w:rPr>
            </w:pPr>
            <w:bookmarkStart w:colFirst="0" w:colLast="0" w:name="_azfmxkxozl3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highlight w:val="white"/>
                <w:rtl w:val="0"/>
              </w:rPr>
              <w:t xml:space="preserve">Corretto uso dei cellulari</w:t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SVILUPPO COMPETENZE SOCIALI E CIVICHE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25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Sensibilizzazione “Giornata Internazionale per l’eliminazione della violenza sulle donne”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25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Concorso “UNICEF”: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23e4f"/>
                <w:rtl w:val="0"/>
              </w:rPr>
              <w:t xml:space="preserve">“Il futuro che vorrei me lo leggi in faccia”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 (Scuola Primaria e Secondaria)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25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mondiale per i diritti dell’infanzia e dell’adolescenza (Sensibilizzazione effettuata da tutti gli ordini di scuola)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5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NAZIONALE CONTRO IL CYBERBULLISMO (Scuola Primaria e Secondaria)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25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dei Giusti dell’umanità - 6 marzo 2022 (Scuola Primaria e Secondaria)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25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bookmarkStart w:colFirst="0" w:colLast="0" w:name="_azfmxkxozl3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highlight w:val="white"/>
                <w:rtl w:val="0"/>
              </w:rPr>
              <w:t xml:space="preserve">Corretto uso dei cellulari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9.785156250009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LEGALITA’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della Memoria- Shoah (Intero Istituto)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2"/>
              </w:numPr>
              <w:tabs>
                <w:tab w:val="left" w:pos="708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25 Aprile 2022: Anniversario della Liberazione 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12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DELLA LEGALITA’: Partecipazione alla RASSEGNA ARTISTICO – LETTERARIA: “Siamo tutti capaci”  Falcone e Borsellino trent’anni dopo. </w:t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LEGALITA’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2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della Memoria- Shoah (Intero Istituto)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2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25 Aprile 2022: Anniversario della Liberazione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2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DELLA LEGALITA’: Partecipazione alla RASSEGNA ARTISTICO – LETTERARIA: “Siamo tutti capaci”  Falcone e Borsellino trent’anni dopo.  </w:t>
            </w:r>
          </w:p>
        </w:tc>
      </w:tr>
      <w:tr>
        <w:trPr>
          <w:cantSplit w:val="0"/>
          <w:trHeight w:val="1451.914062499991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EDUCAZIONE STRADALE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europea per la sicurezza stradale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“Settimana mondiale della sicurezza stradale”</w:t>
            </w:r>
          </w:p>
        </w:tc>
        <w:tc>
          <w:tcPr/>
          <w:p w:rsidR="00000000" w:rsidDel="00000000" w:rsidP="00000000" w:rsidRDefault="00000000" w:rsidRPr="00000000" w14:paraId="000001E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EDUCAZIONE STRADALE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Giornata europea per la sicurezza stradale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38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“Settimana mondiale della sicurezza stradale”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ORIENTAMENTO</w:t>
            </w:r>
          </w:p>
          <w:p w:rsidR="00000000" w:rsidDel="00000000" w:rsidP="00000000" w:rsidRDefault="00000000" w:rsidRPr="00000000" w14:paraId="000001F2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Open Day VIRTUALE 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ORIENTAMENTO</w:t>
            </w:r>
          </w:p>
          <w:p w:rsidR="00000000" w:rsidDel="00000000" w:rsidP="00000000" w:rsidRDefault="00000000" w:rsidRPr="00000000" w14:paraId="000001F4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Open Day VIRTUALE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MONDIALITÀ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26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23e4f"/>
                <w:rtl w:val="0"/>
              </w:rPr>
              <w:t xml:space="preserve">I DIRITTI UMANI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(ScuolAmica)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23e4f"/>
                <w:rtl w:val="0"/>
              </w:rPr>
              <w:t xml:space="preserve">PROGETTO MONDIALITÀ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4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23e4f"/>
                <w:rtl w:val="0"/>
              </w:rPr>
              <w:t xml:space="preserve">I DIRITTI UMANI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(ScuolAmica)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9999999999909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ATTIVITA’ VARIE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41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Celebrazione del 4 Novembre: Giorno dell’Unità Nazionale e delle Forze Armate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708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ATTIVITA’ VARIE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40"/>
              </w:numPr>
              <w:tabs>
                <w:tab w:val="left" w:pos="708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323e4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e4f"/>
                <w:rtl w:val="0"/>
              </w:rPr>
              <w:t xml:space="preserve">Celebrazione del 4 Novembre: Giorno dell’Unità Nazionale e delle Forze Armate</w:t>
            </w:r>
          </w:p>
        </w:tc>
      </w:tr>
    </w:tbl>
    <w:p w:rsidR="00000000" w:rsidDel="00000000" w:rsidP="00000000" w:rsidRDefault="00000000" w:rsidRPr="00000000" w14:paraId="000001FD">
      <w:pPr>
        <w:tabs>
          <w:tab w:val="left" w:pos="708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ALLEGANO ALLA PRESENTE LE RELAZIONI FINALI DEI SINGOLI DOCENTI </w:t>
      </w:r>
    </w:p>
    <w:p w:rsidR="00000000" w:rsidDel="00000000" w:rsidP="00000000" w:rsidRDefault="00000000" w:rsidRPr="00000000" w14:paraId="000001F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80.0" w:type="dxa"/>
        <w:jc w:val="left"/>
        <w:tblInd w:w="-26.99999999999991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5"/>
        <w:gridCol w:w="5145"/>
        <w:tblGridChange w:id="0">
          <w:tblGrid>
            <w:gridCol w:w="5435"/>
            <w:gridCol w:w="5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Storia  e Geografia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Inglese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Francese/Spagnolo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Matematica e Scienze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rHeight w:val="472.978515625009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Arte e Immagine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Fisica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Sostegno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Approfondimento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Chitarra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Flauto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Pianoforte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Violino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   </w:t>
            </w:r>
          </w:p>
        </w:tc>
      </w:tr>
    </w:tbl>
    <w:p w:rsidR="00000000" w:rsidDel="00000000" w:rsidP="00000000" w:rsidRDefault="00000000" w:rsidRPr="00000000" w14:paraId="000002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VILLAFRANCA TIRRENA,                                                                                         IL COORDINATORE</w:t>
      </w:r>
    </w:p>
    <w:p w:rsidR="00000000" w:rsidDel="00000000" w:rsidP="00000000" w:rsidRDefault="00000000" w:rsidRPr="00000000" w14:paraId="0000022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Prof.</w:t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◻"/>
      <w:lvlJc w:val="left"/>
      <w:pPr>
        <w:ind w:left="64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◻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◻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13.png"/><Relationship Id="rId22" Type="http://schemas.openxmlformats.org/officeDocument/2006/relationships/image" Target="media/image11.png"/><Relationship Id="rId10" Type="http://schemas.openxmlformats.org/officeDocument/2006/relationships/image" Target="media/image12.png"/><Relationship Id="rId21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10.png"/><Relationship Id="rId14" Type="http://schemas.openxmlformats.org/officeDocument/2006/relationships/image" Target="media/image14.png"/><Relationship Id="rId17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7.png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